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3.png" ContentType="image/png"/>
  <Override PartName="/word/media/rId79.png" ContentType="image/png"/>
  <Override PartName="/word/media/rId77.png" ContentType="image/png"/>
  <Override PartName="/word/media/rId80.png" ContentType="image/png"/>
  <Override PartName="/word/media/rId81.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24</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We applied several abundance estimators, which fell into two broad categories: single census and multiple census. For the single census estimators, we treated the first week of sampling as the mark event, and the second week as the recapture event, pooling data within each of those weeks. The multiple census estimators treat each day as a survey, and use information about the total marked fish from all previous surveys to infer the total abundance.</w:t>
      </w:r>
    </w:p>
    <w:p>
      <w:pPr>
        <w:pStyle w:val="BodyText"/>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3"/>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3" w:name="literature-cited"/>
    <w:p>
      <w:pPr>
        <w:pStyle w:val="Heading1"/>
      </w:pPr>
      <w:r>
        <w:t xml:space="preserve">Literature Cited</w:t>
      </w:r>
    </w:p>
    <w:bookmarkStart w:id="72"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9"/>
    <w:bookmarkStart w:id="60"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0"/>
    <w:bookmarkStart w:id="61"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1"/>
    <w:bookmarkStart w:id="62"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2"/>
    <w:bookmarkStart w:id="63"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3"/>
    <w:bookmarkStart w:id="64"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4"/>
    <w:bookmarkStart w:id="65"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5"/>
    <w:bookmarkStart w:id="66"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6"/>
    <w:bookmarkStart w:id="6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7"/>
    <w:bookmarkStart w:id="6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8"/>
    <w:bookmarkStart w:id="6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9"/>
    <w:bookmarkStart w:id="7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70"/>
    <w:bookmarkStart w:id="7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1"/>
    <w:bookmarkEnd w:id="72"/>
    <w:p>
      <w:r>
        <w:br w:type="page"/>
      </w:r>
    </w:p>
    <w:bookmarkEnd w:id="73"/>
    <w:bookmarkStart w:id="75" w:name="tables"/>
    <w:p>
      <w:pPr>
        <w:pStyle w:val="Heading1"/>
      </w:pPr>
      <w:r>
        <w:t xml:space="preserve">Tables</w:t>
      </w:r>
    </w:p>
    <w:bookmarkStart w:id="74" w:name="tables"/>
    <w:bookmarkEnd w:id="74"/>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5"/>
    <w:bookmarkStart w:id="85" w:name="figures"/>
    <w:p>
      <w:pPr>
        <w:pStyle w:val="Heading1"/>
      </w:pPr>
      <w:r>
        <w:t xml:space="preserve">Figures</w:t>
      </w:r>
    </w:p>
    <w:bookmarkStart w:id="76" w:name="figures"/>
    <w:bookmarkEnd w:id="76"/>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7"/>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3"/>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4" w:name="colophon"/>
    <w:p>
      <w:pPr>
        <w:pStyle w:val="Heading3"/>
      </w:pPr>
      <w:r>
        <w:t xml:space="preserve">Colophon</w:t>
      </w:r>
    </w:p>
    <w:p>
      <w:pPr>
        <w:pStyle w:val="FirstParagraph"/>
      </w:pPr>
      <w:r>
        <w:t xml:space="preserve">This report was generated on 2021-11-24 09:27:23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2021-11-24</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[a91c5ec] 2021-11-24: added methods for fish capture, data collection</w:t>
      </w:r>
    </w:p>
    <w:bookmarkEnd w:id="84"/>
    <w:bookmarkEnd w:id="85"/>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2021-11-24T16:27:26Z</dcterms:created>
  <dcterms:modified xsi:type="dcterms:W3CDTF">2021-11-24T16:27:26Z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24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